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225"/>
        <w:gridCol w:w="5220"/>
      </w:tblGrid>
      <w:tr w:rsidR="005F47E9" w14:paraId="509DCFBA" w14:textId="2A0BFFAD" w:rsidTr="005F47E9">
        <w:trPr>
          <w:trHeight w:val="440"/>
        </w:trPr>
        <w:tc>
          <w:tcPr>
            <w:tcW w:w="4225" w:type="dxa"/>
          </w:tcPr>
          <w:p w14:paraId="2CB25619" w14:textId="30FBF267" w:rsidR="005F47E9" w:rsidRDefault="005F47E9" w:rsidP="00942162">
            <w:r>
              <w:t>SOP Title</w:t>
            </w:r>
            <w:r w:rsidR="007A49AE">
              <w:t xml:space="preserve">: </w:t>
            </w:r>
            <w:r w:rsidR="00942162">
              <w:t>Public Relations</w:t>
            </w:r>
          </w:p>
        </w:tc>
        <w:tc>
          <w:tcPr>
            <w:tcW w:w="5220" w:type="dxa"/>
          </w:tcPr>
          <w:p w14:paraId="295C5F20" w14:textId="17914F54" w:rsidR="005F47E9" w:rsidRDefault="007A49AE" w:rsidP="003B3F01">
            <w:r>
              <w:t xml:space="preserve">Date: </w:t>
            </w:r>
            <w:r w:rsidR="008A2D3D" w:rsidDel="008A2D3D">
              <w:t xml:space="preserve"> </w:t>
            </w:r>
            <w:r w:rsidR="008A2D3D">
              <w:t>08</w:t>
            </w:r>
            <w:r w:rsidR="00B164F0">
              <w:t>.</w:t>
            </w:r>
            <w:r w:rsidR="00F55D45">
              <w:t>24</w:t>
            </w:r>
            <w:r w:rsidR="008A2D3D">
              <w:t>.2023</w:t>
            </w:r>
          </w:p>
        </w:tc>
      </w:tr>
      <w:tr w:rsidR="005F47E9" w14:paraId="34BF84A2" w14:textId="57BA08D8" w:rsidTr="005F47E9">
        <w:trPr>
          <w:trHeight w:val="440"/>
        </w:trPr>
        <w:tc>
          <w:tcPr>
            <w:tcW w:w="4225" w:type="dxa"/>
          </w:tcPr>
          <w:p w14:paraId="3EC8B473" w14:textId="49460698" w:rsidR="005F47E9" w:rsidRDefault="005F47E9" w:rsidP="00942162">
            <w:r>
              <w:t>Owner/Title</w:t>
            </w:r>
            <w:r w:rsidR="007A49AE">
              <w:t xml:space="preserve">: </w:t>
            </w:r>
            <w:r w:rsidR="00942162">
              <w:t>PR Chair</w:t>
            </w:r>
            <w:r w:rsidR="007A49AE">
              <w:t xml:space="preserve"> </w:t>
            </w:r>
          </w:p>
        </w:tc>
        <w:tc>
          <w:tcPr>
            <w:tcW w:w="5220" w:type="dxa"/>
          </w:tcPr>
          <w:p w14:paraId="16F2257B" w14:textId="3A7C1C8E" w:rsidR="005F47E9" w:rsidRDefault="007A49AE" w:rsidP="002D1BFE">
            <w:r>
              <w:t xml:space="preserve">Previous version: </w:t>
            </w:r>
            <w:r w:rsidR="008A2D3D">
              <w:t>01.05.2021</w:t>
            </w:r>
          </w:p>
        </w:tc>
      </w:tr>
    </w:tbl>
    <w:p w14:paraId="6B1E40CD" w14:textId="4F5DA18C" w:rsidR="00F41B1D" w:rsidRDefault="00F41B1D"/>
    <w:p w14:paraId="560B68B3" w14:textId="6FF3ADD5" w:rsidR="007A49AE" w:rsidRPr="003B3F01" w:rsidRDefault="00D44BD5" w:rsidP="00D44BD5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Purpose: </w:t>
      </w:r>
      <w:r w:rsidR="003B3F01">
        <w:t xml:space="preserve">The Public Relations Committee will design and create public information to raise awareness of the Foundation within surrounding communities and beyond through the </w:t>
      </w:r>
      <w:r w:rsidR="003B3F01" w:rsidRPr="003B3F01">
        <w:t xml:space="preserve">Foundation’s web site and publicity media.  The Public Relations Committee will assist other committees with publicity of their activities.  The Committee will have </w:t>
      </w:r>
      <w:proofErr w:type="gramStart"/>
      <w:r w:rsidR="003B3F01" w:rsidRPr="003B3F01">
        <w:t>a sufficient number of</w:t>
      </w:r>
      <w:proofErr w:type="gramEnd"/>
      <w:r w:rsidR="003B3F01" w:rsidRPr="003B3F01">
        <w:t xml:space="preserve"> meetings per year to fulfill committee responsibilities and will report to the Board.</w:t>
      </w:r>
    </w:p>
    <w:p w14:paraId="1816A955" w14:textId="6A63DEE0" w:rsidR="007A49AE" w:rsidRPr="003B3F01" w:rsidRDefault="007A49AE" w:rsidP="00D44BD5">
      <w:pPr>
        <w:pStyle w:val="ListParagraph"/>
        <w:numPr>
          <w:ilvl w:val="0"/>
          <w:numId w:val="1"/>
        </w:numPr>
        <w:spacing w:after="120"/>
        <w:contextualSpacing w:val="0"/>
      </w:pPr>
      <w:r w:rsidRPr="003B3F01">
        <w:t>Scope:  All Bridgman District Schools</w:t>
      </w:r>
    </w:p>
    <w:p w14:paraId="146A156A" w14:textId="508334E5" w:rsidR="007A49AE" w:rsidRDefault="007A49AE" w:rsidP="00D44BD5">
      <w:pPr>
        <w:pStyle w:val="ListParagraph"/>
        <w:numPr>
          <w:ilvl w:val="0"/>
          <w:numId w:val="1"/>
        </w:numPr>
        <w:spacing w:after="120"/>
        <w:contextualSpacing w:val="0"/>
      </w:pPr>
      <w:r>
        <w:t>Prerequisites</w:t>
      </w:r>
      <w:r w:rsidR="00D44BD5">
        <w:t>:</w:t>
      </w:r>
      <w:r>
        <w:t xml:space="preserve"> </w:t>
      </w:r>
      <w:r w:rsidR="00D44BD5">
        <w:t>M</w:t>
      </w:r>
      <w:r w:rsidR="00BD7FB4">
        <w:t>arketing</w:t>
      </w:r>
      <w:r w:rsidR="002D1BFE">
        <w:t>/</w:t>
      </w:r>
      <w:r w:rsidR="00BD7FB4">
        <w:t xml:space="preserve">PR experience, web, </w:t>
      </w:r>
      <w:r w:rsidR="002D1BFE">
        <w:t>social media, writing</w:t>
      </w:r>
      <w:r w:rsidR="00D44BD5">
        <w:t>, graphic skills</w:t>
      </w:r>
    </w:p>
    <w:p w14:paraId="18908E89" w14:textId="4A64DDA0" w:rsidR="004C54C1" w:rsidRDefault="004C54C1" w:rsidP="00D44BD5">
      <w:pPr>
        <w:pStyle w:val="ListParagraph"/>
        <w:numPr>
          <w:ilvl w:val="0"/>
          <w:numId w:val="1"/>
        </w:numPr>
        <w:spacing w:after="60"/>
        <w:contextualSpacing w:val="0"/>
      </w:pPr>
      <w:r>
        <w:t xml:space="preserve">Responsibilities/Procedures: </w:t>
      </w:r>
    </w:p>
    <w:p w14:paraId="1E5A2790" w14:textId="267F1625" w:rsidR="003D2BC9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Provide PR committee reports for each board meeting</w:t>
      </w:r>
    </w:p>
    <w:p w14:paraId="3058B202" w14:textId="34EF998A" w:rsidR="004C54C1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Provide files and/or graphics to board members, news outlets, vendors as needed</w:t>
      </w:r>
    </w:p>
    <w:p w14:paraId="470C26A4" w14:textId="77777777" w:rsidR="00BD7FB4" w:rsidRDefault="004C54C1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Schedule and chair committee meetings </w:t>
      </w:r>
    </w:p>
    <w:p w14:paraId="022B705C" w14:textId="4BD6722A" w:rsidR="004C54C1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Provide graphic files required for events, promotions, fund-raisers etc.</w:t>
      </w:r>
    </w:p>
    <w:p w14:paraId="0528DC12" w14:textId="7112E37D" w:rsidR="004C54C1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Update and maintain the Bridgman Foundation </w:t>
      </w:r>
      <w:r w:rsidR="00B164F0">
        <w:t>W</w:t>
      </w:r>
      <w:r>
        <w:t>eb</w:t>
      </w:r>
      <w:r w:rsidR="00B164F0">
        <w:t xml:space="preserve"> </w:t>
      </w:r>
      <w:r>
        <w:t>site (</w:t>
      </w:r>
      <w:r w:rsidR="00B164F0">
        <w:t>www.</w:t>
      </w:r>
      <w:r>
        <w:t>bridgmanfoundation.org)</w:t>
      </w:r>
      <w:r w:rsidR="00D44BD5">
        <w:t xml:space="preserve"> and obtain and replace any updated files as needed.</w:t>
      </w:r>
      <w:r w:rsidR="00B164F0">
        <w:t xml:space="preserve"> Note: See the Trustee page for </w:t>
      </w:r>
      <w:r w:rsidR="00F55D45">
        <w:t xml:space="preserve">general </w:t>
      </w:r>
      <w:r w:rsidR="007853C8">
        <w:t>WIX</w:t>
      </w:r>
      <w:r w:rsidR="00B164F0">
        <w:t>, email and domain information</w:t>
      </w:r>
      <w:r w:rsidR="00F55D45">
        <w:t>. NOTE: the BFEE Secretary has required password information</w:t>
      </w:r>
    </w:p>
    <w:p w14:paraId="6EFDB379" w14:textId="74960226" w:rsidR="004C54C1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Obtain bios and photos of new board members for </w:t>
      </w:r>
      <w:r w:rsidR="00B164F0">
        <w:t>W</w:t>
      </w:r>
      <w:r>
        <w:t>eb</w:t>
      </w:r>
      <w:r w:rsidR="00B164F0">
        <w:t xml:space="preserve"> </w:t>
      </w:r>
      <w:r>
        <w:t>site</w:t>
      </w:r>
    </w:p>
    <w:p w14:paraId="335AAFD7" w14:textId="39DD711A" w:rsidR="00C46232" w:rsidRDefault="00BD7FB4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Yearly obtain Form</w:t>
      </w:r>
      <w:r w:rsidR="00C62791">
        <w:t xml:space="preserve"> </w:t>
      </w:r>
      <w:r>
        <w:t xml:space="preserve">990EZ and Financial Audit for </w:t>
      </w:r>
      <w:r w:rsidR="00B164F0">
        <w:t>W</w:t>
      </w:r>
      <w:r>
        <w:t>eb</w:t>
      </w:r>
      <w:r w:rsidR="00B164F0">
        <w:t xml:space="preserve"> </w:t>
      </w:r>
      <w:r>
        <w:t>site</w:t>
      </w:r>
    </w:p>
    <w:p w14:paraId="16F90980" w14:textId="4C856010" w:rsidR="00C62791" w:rsidRDefault="00C62791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Add new grants text and photos as provided by Projects chair</w:t>
      </w:r>
    </w:p>
    <w:p w14:paraId="1900FC76" w14:textId="533E85FD" w:rsidR="00372CCA" w:rsidRDefault="00C62778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 xml:space="preserve">Develop </w:t>
      </w:r>
      <w:r w:rsidR="00F55D45">
        <w:t xml:space="preserve">and maintain </w:t>
      </w:r>
      <w:r>
        <w:t xml:space="preserve">a centralized database of all contacts for </w:t>
      </w:r>
      <w:r w:rsidR="00F55D45">
        <w:t>sponso</w:t>
      </w:r>
      <w:r>
        <w:t xml:space="preserve">rs.  All new forms </w:t>
      </w:r>
      <w:r w:rsidR="00F55D45">
        <w:t>may</w:t>
      </w:r>
      <w:r>
        <w:t xml:space="preserve"> include opt-in statement for monthly newsletter and upcoming events. </w:t>
      </w:r>
      <w:r w:rsidR="00BD7FB4">
        <w:t xml:space="preserve">Recruit </w:t>
      </w:r>
      <w:r w:rsidR="00D44BD5">
        <w:t xml:space="preserve">PR </w:t>
      </w:r>
      <w:r w:rsidR="00BD7FB4">
        <w:t>Committee members</w:t>
      </w:r>
    </w:p>
    <w:p w14:paraId="60C57F0F" w14:textId="30B4053A" w:rsidR="00C62791" w:rsidRDefault="00A33DE8" w:rsidP="00D44BD5">
      <w:pPr>
        <w:pStyle w:val="ListParagraph"/>
        <w:numPr>
          <w:ilvl w:val="1"/>
          <w:numId w:val="1"/>
        </w:numPr>
        <w:spacing w:after="60"/>
        <w:contextualSpacing w:val="0"/>
      </w:pPr>
      <w:r>
        <w:t>Keep forms updated</w:t>
      </w:r>
      <w:r w:rsidR="00C62791">
        <w:t xml:space="preserve"> including but not limited to brochures, donation envelopes, registration forms, etc.</w:t>
      </w:r>
    </w:p>
    <w:p w14:paraId="4065F618" w14:textId="707D1F47" w:rsidR="00A33DE8" w:rsidRDefault="00C62791" w:rsidP="00D44BD5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Maintain and safely backup/archive all related files </w:t>
      </w:r>
      <w:r w:rsidR="00A33DE8">
        <w:t>and records in secure place</w:t>
      </w:r>
      <w:r w:rsidR="00372CCA">
        <w:t xml:space="preserve"> and name person/contact information who has access to files and records</w:t>
      </w:r>
    </w:p>
    <w:p w14:paraId="0B25DD1C" w14:textId="55667370" w:rsidR="002E7813" w:rsidRDefault="00C62778" w:rsidP="00D44BD5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Draft and distribute press releases and media pitches as relevant. </w:t>
      </w:r>
      <w:r w:rsidR="002E7813">
        <w:t>Update the website with press releases and links to media articles.</w:t>
      </w:r>
    </w:p>
    <w:p w14:paraId="693E2B90" w14:textId="05A496E6" w:rsidR="002E7813" w:rsidRDefault="002E7813" w:rsidP="00D44BD5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Create template for new email newsletter and distribute monthly or every other month. </w:t>
      </w:r>
    </w:p>
    <w:p w14:paraId="163DAAFB" w14:textId="23A73253" w:rsidR="002E7813" w:rsidRDefault="002E7813" w:rsidP="00D44BD5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Promote major donor stewardship through website, press releases, </w:t>
      </w:r>
      <w:proofErr w:type="gramStart"/>
      <w:r>
        <w:t>newsletters</w:t>
      </w:r>
      <w:proofErr w:type="gramEnd"/>
      <w:r>
        <w:t xml:space="preserve"> and social media posts. </w:t>
      </w:r>
    </w:p>
    <w:p w14:paraId="716D1861" w14:textId="016CD263" w:rsidR="002E7813" w:rsidRDefault="002E7813" w:rsidP="002E7813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Establish bi-weekly social media posts. </w:t>
      </w:r>
    </w:p>
    <w:p w14:paraId="197F83CC" w14:textId="4B325B3C" w:rsidR="00C62778" w:rsidRDefault="00C62778">
      <w:pPr>
        <w:pStyle w:val="ListParagraph"/>
        <w:numPr>
          <w:ilvl w:val="1"/>
          <w:numId w:val="1"/>
        </w:numPr>
        <w:spacing w:after="120"/>
        <w:contextualSpacing w:val="0"/>
      </w:pPr>
      <w:r>
        <w:t xml:space="preserve">Launch appeal campaign through direct mail, social </w:t>
      </w:r>
      <w:proofErr w:type="gramStart"/>
      <w:r>
        <w:t>media</w:t>
      </w:r>
      <w:proofErr w:type="gramEnd"/>
      <w:r>
        <w:t xml:space="preserve"> and email campaigns.</w:t>
      </w:r>
    </w:p>
    <w:p w14:paraId="15A50989" w14:textId="2DDFFF4E" w:rsidR="007A49AE" w:rsidRDefault="00C46232" w:rsidP="00D67B20">
      <w:pPr>
        <w:pStyle w:val="ListParagraph"/>
        <w:numPr>
          <w:ilvl w:val="0"/>
          <w:numId w:val="1"/>
        </w:numPr>
        <w:spacing w:after="120"/>
        <w:contextualSpacing w:val="0"/>
      </w:pPr>
      <w:r>
        <w:t>References:  The Bridgman Foundation Bylaws</w:t>
      </w:r>
    </w:p>
    <w:sectPr w:rsidR="007A49AE" w:rsidSect="00D67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2DDF" w14:textId="77777777" w:rsidR="007A0155" w:rsidRDefault="007A0155" w:rsidP="003B3F01">
      <w:pPr>
        <w:spacing w:after="0" w:line="240" w:lineRule="auto"/>
      </w:pPr>
      <w:r>
        <w:separator/>
      </w:r>
    </w:p>
  </w:endnote>
  <w:endnote w:type="continuationSeparator" w:id="0">
    <w:p w14:paraId="1606A6FA" w14:textId="77777777" w:rsidR="007A0155" w:rsidRDefault="007A0155" w:rsidP="003B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8A2F" w14:textId="77777777" w:rsidR="003B3F01" w:rsidRDefault="003B3F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24094" w14:textId="4086021D" w:rsidR="003B3F01" w:rsidRDefault="003B3F01">
    <w:pPr>
      <w:pStyle w:val="Footer"/>
    </w:pPr>
    <w:r>
      <w:t>Version 01.05.2021</w:t>
    </w:r>
  </w:p>
  <w:p w14:paraId="648F7EC7" w14:textId="77777777" w:rsidR="003B3F01" w:rsidRDefault="003B3F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E709" w14:textId="77777777" w:rsidR="003B3F01" w:rsidRDefault="003B3F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AED6" w14:textId="77777777" w:rsidR="007A0155" w:rsidRDefault="007A0155" w:rsidP="003B3F01">
      <w:pPr>
        <w:spacing w:after="0" w:line="240" w:lineRule="auto"/>
      </w:pPr>
      <w:r>
        <w:separator/>
      </w:r>
    </w:p>
  </w:footnote>
  <w:footnote w:type="continuationSeparator" w:id="0">
    <w:p w14:paraId="223F5CE1" w14:textId="77777777" w:rsidR="007A0155" w:rsidRDefault="007A0155" w:rsidP="003B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5371" w14:textId="77777777" w:rsidR="003B3F01" w:rsidRDefault="003B3F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0EAA" w14:textId="77777777" w:rsidR="003B3F01" w:rsidRDefault="003B3F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5406C" w14:textId="77777777" w:rsidR="003B3F01" w:rsidRDefault="003B3F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832"/>
    <w:multiLevelType w:val="hybridMultilevel"/>
    <w:tmpl w:val="4648C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13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7E9"/>
    <w:rsid w:val="001A30E1"/>
    <w:rsid w:val="002D1BFE"/>
    <w:rsid w:val="002E7813"/>
    <w:rsid w:val="00330579"/>
    <w:rsid w:val="003437CF"/>
    <w:rsid w:val="00372CCA"/>
    <w:rsid w:val="00384C90"/>
    <w:rsid w:val="003B3F01"/>
    <w:rsid w:val="003C7027"/>
    <w:rsid w:val="003D2BC9"/>
    <w:rsid w:val="003E0BAD"/>
    <w:rsid w:val="004C54C1"/>
    <w:rsid w:val="005F47E9"/>
    <w:rsid w:val="00667265"/>
    <w:rsid w:val="00692551"/>
    <w:rsid w:val="007853C8"/>
    <w:rsid w:val="007A0155"/>
    <w:rsid w:val="007A49AE"/>
    <w:rsid w:val="008105E8"/>
    <w:rsid w:val="00866F82"/>
    <w:rsid w:val="008A2D3D"/>
    <w:rsid w:val="00942162"/>
    <w:rsid w:val="009F7AA5"/>
    <w:rsid w:val="00A06012"/>
    <w:rsid w:val="00A33DE8"/>
    <w:rsid w:val="00B164F0"/>
    <w:rsid w:val="00B21235"/>
    <w:rsid w:val="00BD7FB4"/>
    <w:rsid w:val="00C46232"/>
    <w:rsid w:val="00C62778"/>
    <w:rsid w:val="00C62791"/>
    <w:rsid w:val="00D44BD5"/>
    <w:rsid w:val="00D67B20"/>
    <w:rsid w:val="00DA1109"/>
    <w:rsid w:val="00E94DAE"/>
    <w:rsid w:val="00F372CA"/>
    <w:rsid w:val="00F41B1D"/>
    <w:rsid w:val="00F5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255C"/>
  <w15:chartTrackingRefBased/>
  <w15:docId w15:val="{ABAB34FC-1538-49B7-9BA1-505D5480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F01"/>
  </w:style>
  <w:style w:type="paragraph" w:styleId="Footer">
    <w:name w:val="footer"/>
    <w:basedOn w:val="Normal"/>
    <w:link w:val="FooterChar"/>
    <w:uiPriority w:val="99"/>
    <w:unhideWhenUsed/>
    <w:rsid w:val="003B3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F01"/>
  </w:style>
  <w:style w:type="paragraph" w:styleId="Revision">
    <w:name w:val="Revision"/>
    <w:hidden/>
    <w:uiPriority w:val="99"/>
    <w:semiHidden/>
    <w:rsid w:val="008A2D3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164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6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RDepedro</dc:creator>
  <cp:keywords/>
  <dc:description/>
  <cp:lastModifiedBy>RDepedro</cp:lastModifiedBy>
  <cp:revision>8</cp:revision>
  <dcterms:created xsi:type="dcterms:W3CDTF">2023-08-07T13:53:00Z</dcterms:created>
  <dcterms:modified xsi:type="dcterms:W3CDTF">2023-08-27T16:29:00Z</dcterms:modified>
</cp:coreProperties>
</file>